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64" w:rsidRDefault="00083BF8" w:rsidP="0002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THREAT REDUCTION ADVISORY COMMITTEE</w:t>
      </w:r>
    </w:p>
    <w:p w:rsidR="00083BF8" w:rsidRDefault="00390846" w:rsidP="00025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(TRAC)</w:t>
      </w:r>
    </w:p>
    <w:p w:rsidR="007366C7" w:rsidRDefault="004D229E" w:rsidP="00C37389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23336">
        <w:rPr>
          <w:rFonts w:ascii="Times New Roman" w:hAnsi="Times New Roman" w:cs="Times New Roman"/>
          <w:sz w:val="24"/>
          <w:szCs w:val="24"/>
        </w:rPr>
        <w:t>TRAC</w:t>
      </w:r>
      <w:r>
        <w:rPr>
          <w:rFonts w:ascii="Times New Roman" w:hAnsi="Times New Roman" w:cs="Times New Roman"/>
          <w:sz w:val="24"/>
          <w:szCs w:val="24"/>
        </w:rPr>
        <w:t xml:space="preserve"> was established by the Secretary of Defense under the Federal Advisory Committee Act (FACA) of 1972 to provide independent advice and recommendations on matters relating to combati</w:t>
      </w:r>
      <w:r w:rsidR="0067536C">
        <w:rPr>
          <w:rFonts w:ascii="Times New Roman" w:hAnsi="Times New Roman" w:cs="Times New Roman"/>
          <w:sz w:val="24"/>
          <w:szCs w:val="24"/>
        </w:rPr>
        <w:t xml:space="preserve">ng </w:t>
      </w:r>
      <w:r w:rsidR="004A5FB8">
        <w:rPr>
          <w:rFonts w:ascii="Times New Roman" w:hAnsi="Times New Roman" w:cs="Times New Roman"/>
          <w:sz w:val="24"/>
          <w:szCs w:val="24"/>
        </w:rPr>
        <w:t>weapons of mass destruction (</w:t>
      </w:r>
      <w:r w:rsidR="0067536C">
        <w:rPr>
          <w:rFonts w:ascii="Times New Roman" w:hAnsi="Times New Roman" w:cs="Times New Roman"/>
          <w:sz w:val="24"/>
          <w:szCs w:val="24"/>
        </w:rPr>
        <w:t>WMD</w:t>
      </w:r>
      <w:r w:rsidR="004A5F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66C7">
        <w:rPr>
          <w:rFonts w:ascii="Times New Roman" w:hAnsi="Times New Roman" w:cs="Times New Roman"/>
          <w:sz w:val="24"/>
          <w:szCs w:val="24"/>
        </w:rPr>
        <w:t xml:space="preserve"> The TRAC specifically provides advice and recommendations </w:t>
      </w:r>
      <w:r w:rsidR="007366C7" w:rsidRPr="007366C7">
        <w:rPr>
          <w:rFonts w:ascii="Times New Roman" w:hAnsi="Times New Roman" w:cs="Times New Roman"/>
          <w:sz w:val="24"/>
          <w:szCs w:val="24"/>
        </w:rPr>
        <w:t>through the Under Secretary of Defense for Acquisition, Technology, and Logistics (</w:t>
      </w:r>
      <w:proofErr w:type="gramStart"/>
      <w:r w:rsidR="007366C7" w:rsidRPr="007366C7">
        <w:rPr>
          <w:rFonts w:ascii="Times New Roman" w:hAnsi="Times New Roman" w:cs="Times New Roman"/>
          <w:sz w:val="24"/>
          <w:szCs w:val="24"/>
        </w:rPr>
        <w:t>USD(</w:t>
      </w:r>
      <w:proofErr w:type="gramEnd"/>
      <w:r w:rsidR="007366C7" w:rsidRPr="007366C7">
        <w:rPr>
          <w:rFonts w:ascii="Times New Roman" w:hAnsi="Times New Roman" w:cs="Times New Roman"/>
          <w:sz w:val="24"/>
          <w:szCs w:val="24"/>
        </w:rPr>
        <w:t>AT&amp;L)) and the Assistant Secretary of Defense for Nuclear, Chemical and Biological Defense Programs (ASD(NCB))</w:t>
      </w:r>
      <w:r w:rsidR="007366C7">
        <w:rPr>
          <w:rFonts w:ascii="Times New Roman" w:hAnsi="Times New Roman" w:cs="Times New Roman"/>
          <w:sz w:val="24"/>
          <w:szCs w:val="24"/>
        </w:rPr>
        <w:t xml:space="preserve"> on the following categories:</w:t>
      </w:r>
    </w:p>
    <w:p w:rsidR="007366C7" w:rsidRPr="00466406" w:rsidRDefault="007366C7" w:rsidP="007366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 xml:space="preserve">Reducing the threat to the United States, its military forces, and its allies and partners posed by nuclear, biological, chemical, conventional, and special weapons. </w:t>
      </w:r>
    </w:p>
    <w:p w:rsidR="007366C7" w:rsidRPr="00466406" w:rsidRDefault="007366C7" w:rsidP="007366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 xml:space="preserve">Combating weapons of mass destruction to include non-proliferation, counterproliferation, and consequence management. </w:t>
      </w:r>
    </w:p>
    <w:p w:rsidR="007366C7" w:rsidRPr="00466406" w:rsidRDefault="007366C7" w:rsidP="007366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Nuclear deterrence transformation, nuclear material lockdown and accountability.</w:t>
      </w:r>
    </w:p>
    <w:p w:rsidR="007366C7" w:rsidRPr="00466406" w:rsidRDefault="007366C7" w:rsidP="007366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 xml:space="preserve">Nuclear weapons effects. </w:t>
      </w:r>
    </w:p>
    <w:p w:rsidR="007366C7" w:rsidRPr="00466406" w:rsidRDefault="007366C7" w:rsidP="007366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The nexus of counterproliferation and counter WMD terrorism.</w:t>
      </w:r>
    </w:p>
    <w:p w:rsidR="00025577" w:rsidRDefault="005D5A8D" w:rsidP="0002557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TRAC is composed of </w:t>
      </w:r>
      <w:r w:rsidRPr="005D5A8D">
        <w:rPr>
          <w:rFonts w:ascii="Times New Roman" w:hAnsi="Times New Roman" w:cs="Times New Roman"/>
          <w:sz w:val="24"/>
          <w:szCs w:val="24"/>
        </w:rPr>
        <w:t>eminent authorities in the fields of national defense, geopolitical and national security affairs, WMD, nuclear p</w:t>
      </w:r>
      <w:r>
        <w:rPr>
          <w:rFonts w:ascii="Times New Roman" w:hAnsi="Times New Roman" w:cs="Times New Roman"/>
          <w:sz w:val="24"/>
          <w:szCs w:val="24"/>
        </w:rPr>
        <w:t xml:space="preserve">hysics, chemistry, and biology.  </w:t>
      </w:r>
      <w:r w:rsidRPr="005D5A8D">
        <w:rPr>
          <w:rFonts w:ascii="Times New Roman" w:hAnsi="Times New Roman" w:cs="Times New Roman"/>
          <w:sz w:val="24"/>
          <w:szCs w:val="24"/>
        </w:rPr>
        <w:t xml:space="preserve">The Committee members are appointed by the Secretary of Defense, and their appointments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5D5A8D">
        <w:rPr>
          <w:rFonts w:ascii="Times New Roman" w:hAnsi="Times New Roman" w:cs="Times New Roman"/>
          <w:sz w:val="24"/>
          <w:szCs w:val="24"/>
        </w:rPr>
        <w:t xml:space="preserve"> renewed on an annual basis.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3BF8" w:rsidRDefault="00025577" w:rsidP="00025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REPORT </w:t>
      </w:r>
      <w:r w:rsidR="00427EDC">
        <w:rPr>
          <w:rFonts w:ascii="Times New Roman" w:hAnsi="Times New Roman" w:cs="Times New Roman"/>
          <w:b/>
          <w:sz w:val="28"/>
          <w:szCs w:val="28"/>
        </w:rPr>
        <w:t>ON</w:t>
      </w:r>
      <w:r>
        <w:rPr>
          <w:rFonts w:ascii="Times New Roman" w:hAnsi="Times New Roman" w:cs="Times New Roman"/>
          <w:b/>
          <w:sz w:val="28"/>
          <w:szCs w:val="28"/>
        </w:rPr>
        <w:t xml:space="preserve"> ACTIVITIES </w:t>
      </w:r>
      <w:r w:rsidR="00427EDC">
        <w:rPr>
          <w:rFonts w:ascii="Times New Roman" w:hAnsi="Times New Roman" w:cs="Times New Roman"/>
          <w:b/>
          <w:sz w:val="28"/>
          <w:szCs w:val="28"/>
        </w:rPr>
        <w:t>OF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EDC">
        <w:rPr>
          <w:rFonts w:ascii="Times New Roman" w:hAnsi="Times New Roman" w:cs="Times New Roman"/>
          <w:b/>
          <w:sz w:val="28"/>
          <w:szCs w:val="28"/>
        </w:rPr>
        <w:t>THE</w:t>
      </w:r>
      <w:r>
        <w:rPr>
          <w:rFonts w:ascii="Times New Roman" w:hAnsi="Times New Roman" w:cs="Times New Roman"/>
          <w:b/>
          <w:sz w:val="28"/>
          <w:szCs w:val="28"/>
        </w:rPr>
        <w:t xml:space="preserve"> THREAT REDUCTION ADVISORY COMMITTEE</w:t>
      </w:r>
    </w:p>
    <w:p w:rsidR="00466406" w:rsidRDefault="00466406" w:rsidP="0046640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i/>
          <w:sz w:val="24"/>
          <w:szCs w:val="24"/>
        </w:rPr>
        <w:t>Report on the Activities of the Threat Reduction Advisory Committee</w:t>
      </w:r>
      <w:r>
        <w:rPr>
          <w:rFonts w:ascii="Times New Roman" w:hAnsi="Times New Roman" w:cs="Times New Roman"/>
          <w:sz w:val="24"/>
          <w:szCs w:val="24"/>
        </w:rPr>
        <w:t xml:space="preserve"> (TRAC) for Calendar Year 2012 (CY12) provides a list of focus areas </w:t>
      </w:r>
      <w:r w:rsidR="000622B7">
        <w:rPr>
          <w:rFonts w:ascii="Times New Roman" w:hAnsi="Times New Roman" w:cs="Times New Roman"/>
          <w:sz w:val="24"/>
          <w:szCs w:val="24"/>
        </w:rPr>
        <w:t xml:space="preserve">discussed and </w:t>
      </w:r>
      <w:r>
        <w:rPr>
          <w:rFonts w:ascii="Times New Roman" w:hAnsi="Times New Roman" w:cs="Times New Roman"/>
          <w:sz w:val="24"/>
          <w:szCs w:val="24"/>
        </w:rPr>
        <w:t>examined by the TRAC in CY12</w:t>
      </w:r>
      <w:r w:rsidR="000622B7">
        <w:rPr>
          <w:rFonts w:ascii="Times New Roman" w:hAnsi="Times New Roman" w:cs="Times New Roman"/>
          <w:sz w:val="24"/>
          <w:szCs w:val="24"/>
        </w:rPr>
        <w:t xml:space="preserve"> for the purpose of making thoughtful recommendations for the Department of Defense (DoD)</w:t>
      </w:r>
      <w:r>
        <w:rPr>
          <w:rFonts w:ascii="Times New Roman" w:hAnsi="Times New Roman" w:cs="Times New Roman"/>
          <w:sz w:val="24"/>
          <w:szCs w:val="24"/>
        </w:rPr>
        <w:t>.  This report will fulfill the Office of the Secretary of Defense (</w:t>
      </w:r>
      <w:r w:rsidRPr="00984C19">
        <w:rPr>
          <w:rFonts w:ascii="Times New Roman" w:hAnsi="Times New Roman" w:cs="Times New Roman"/>
          <w:sz w:val="24"/>
          <w:szCs w:val="24"/>
        </w:rPr>
        <w:t>OSD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4C19">
        <w:rPr>
          <w:rFonts w:ascii="Times New Roman" w:hAnsi="Times New Roman" w:cs="Times New Roman"/>
          <w:sz w:val="24"/>
          <w:szCs w:val="24"/>
        </w:rPr>
        <w:t xml:space="preserve"> Leadership</w:t>
      </w:r>
      <w:r>
        <w:rPr>
          <w:rFonts w:ascii="Times New Roman" w:hAnsi="Times New Roman" w:cs="Times New Roman"/>
          <w:sz w:val="24"/>
          <w:szCs w:val="24"/>
        </w:rPr>
        <w:t xml:space="preserve"> request </w:t>
      </w:r>
      <w:r w:rsidR="003337E4">
        <w:rPr>
          <w:rFonts w:ascii="Times New Roman" w:hAnsi="Times New Roman" w:cs="Times New Roman"/>
          <w:sz w:val="24"/>
          <w:szCs w:val="24"/>
        </w:rPr>
        <w:t>for the TRAC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C1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conduct independent and unhindered examinations of critical combating weapons of mass destruction (CWMD) issues confronting</w:t>
      </w:r>
      <w:r w:rsidR="003337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7E4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="003337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3BF8" w:rsidRDefault="00083BF8" w:rsidP="00083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406">
        <w:rPr>
          <w:rFonts w:ascii="Times New Roman" w:hAnsi="Times New Roman" w:cs="Times New Roman"/>
          <w:sz w:val="24"/>
          <w:szCs w:val="24"/>
        </w:rPr>
        <w:t xml:space="preserve">During CY12, 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TRAC </w:t>
      </w:r>
      <w:r w:rsidR="00984C19" w:rsidRPr="00466406">
        <w:rPr>
          <w:rFonts w:ascii="Times New Roman" w:hAnsi="Times New Roman" w:cs="Times New Roman"/>
          <w:sz w:val="24"/>
          <w:szCs w:val="24"/>
        </w:rPr>
        <w:t>members distilled their discussions into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 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four </w:t>
      </w:r>
      <w:r w:rsidR="00BC1A67" w:rsidRPr="00466406">
        <w:rPr>
          <w:rFonts w:ascii="Times New Roman" w:hAnsi="Times New Roman" w:cs="Times New Roman"/>
          <w:sz w:val="24"/>
          <w:szCs w:val="24"/>
        </w:rPr>
        <w:t>focus areas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 based on critical issues identified by OSD leadership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:  </w:t>
      </w:r>
      <w:r w:rsidR="001D7776" w:rsidRPr="00466406">
        <w:rPr>
          <w:rFonts w:ascii="Times New Roman" w:hAnsi="Times New Roman" w:cs="Times New Roman"/>
          <w:sz w:val="24"/>
          <w:szCs w:val="24"/>
        </w:rPr>
        <w:t>Central Reference Laboratories, C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ooperative </w:t>
      </w:r>
      <w:r w:rsidR="001D7776" w:rsidRPr="00466406">
        <w:rPr>
          <w:rFonts w:ascii="Times New Roman" w:hAnsi="Times New Roman" w:cs="Times New Roman"/>
          <w:sz w:val="24"/>
          <w:szCs w:val="24"/>
        </w:rPr>
        <w:t>T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hreat </w:t>
      </w:r>
      <w:r w:rsidR="001D7776" w:rsidRPr="00466406">
        <w:rPr>
          <w:rFonts w:ascii="Times New Roman" w:hAnsi="Times New Roman" w:cs="Times New Roman"/>
          <w:sz w:val="24"/>
          <w:szCs w:val="24"/>
        </w:rPr>
        <w:t>R</w:t>
      </w:r>
      <w:r w:rsidR="00BC1A67" w:rsidRPr="00466406">
        <w:rPr>
          <w:rFonts w:ascii="Times New Roman" w:hAnsi="Times New Roman" w:cs="Times New Roman"/>
          <w:sz w:val="24"/>
          <w:szCs w:val="24"/>
        </w:rPr>
        <w:t>eduction,</w:t>
      </w:r>
      <w:r w:rsidR="00C34A54" w:rsidRPr="00466406">
        <w:rPr>
          <w:rFonts w:ascii="Times New Roman" w:hAnsi="Times New Roman" w:cs="Times New Roman"/>
          <w:sz w:val="24"/>
          <w:szCs w:val="24"/>
        </w:rPr>
        <w:t xml:space="preserve"> Middle East </w:t>
      </w:r>
      <w:r w:rsidR="0065479E" w:rsidRPr="00466406">
        <w:rPr>
          <w:rFonts w:ascii="Times New Roman" w:hAnsi="Times New Roman" w:cs="Times New Roman"/>
          <w:sz w:val="24"/>
          <w:szCs w:val="24"/>
        </w:rPr>
        <w:t xml:space="preserve">WMD </w:t>
      </w:r>
      <w:r w:rsidR="00994168" w:rsidRPr="00466406">
        <w:rPr>
          <w:rFonts w:ascii="Times New Roman" w:hAnsi="Times New Roman" w:cs="Times New Roman"/>
          <w:sz w:val="24"/>
          <w:szCs w:val="24"/>
        </w:rPr>
        <w:t>C</w:t>
      </w:r>
      <w:r w:rsidR="0065479E" w:rsidRPr="00466406">
        <w:rPr>
          <w:rFonts w:ascii="Times New Roman" w:hAnsi="Times New Roman" w:cs="Times New Roman"/>
          <w:sz w:val="24"/>
          <w:szCs w:val="24"/>
        </w:rPr>
        <w:t>oncerns,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 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and </w:t>
      </w:r>
      <w:r w:rsidR="00C37389">
        <w:rPr>
          <w:rFonts w:ascii="Times New Roman" w:hAnsi="Times New Roman" w:cs="Times New Roman"/>
          <w:sz w:val="24"/>
          <w:szCs w:val="24"/>
        </w:rPr>
        <w:t>c</w:t>
      </w:r>
      <w:r w:rsidR="001D7776" w:rsidRPr="00466406">
        <w:rPr>
          <w:rFonts w:ascii="Times New Roman" w:hAnsi="Times New Roman" w:cs="Times New Roman"/>
          <w:sz w:val="24"/>
          <w:szCs w:val="24"/>
        </w:rPr>
        <w:t>ountering WMD.  The CWMD topic identified six portfolio priorities:  three capabilities (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a national test bed, </w:t>
      </w:r>
      <w:r w:rsidR="001D7776" w:rsidRPr="00466406">
        <w:rPr>
          <w:rFonts w:ascii="Times New Roman" w:hAnsi="Times New Roman" w:cs="Times New Roman"/>
          <w:sz w:val="24"/>
          <w:szCs w:val="24"/>
        </w:rPr>
        <w:t>strategic indications and warning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 system</w:t>
      </w:r>
      <w:r w:rsidR="001D7776" w:rsidRPr="00466406">
        <w:rPr>
          <w:rFonts w:ascii="Times New Roman" w:hAnsi="Times New Roman" w:cs="Times New Roman"/>
          <w:sz w:val="24"/>
          <w:szCs w:val="24"/>
        </w:rPr>
        <w:t>,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 and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 WMD elimination and disposition) and three policy/process areas (</w:t>
      </w:r>
      <w:r w:rsidR="00994168" w:rsidRPr="00466406">
        <w:rPr>
          <w:rFonts w:ascii="Times New Roman" w:hAnsi="Times New Roman" w:cs="Times New Roman"/>
          <w:sz w:val="24"/>
          <w:szCs w:val="24"/>
        </w:rPr>
        <w:t>medical countermeasures,</w:t>
      </w:r>
      <w:r w:rsidR="00994168" w:rsidRPr="00466406" w:rsidDel="00994168">
        <w:rPr>
          <w:rFonts w:ascii="Times New Roman" w:hAnsi="Times New Roman" w:cs="Times New Roman"/>
          <w:sz w:val="24"/>
          <w:szCs w:val="24"/>
        </w:rPr>
        <w:t xml:space="preserve"> </w:t>
      </w:r>
      <w:r w:rsidR="007926A8" w:rsidRPr="00466406">
        <w:rPr>
          <w:rFonts w:ascii="Times New Roman" w:hAnsi="Times New Roman" w:cs="Times New Roman"/>
          <w:sz w:val="24"/>
          <w:szCs w:val="24"/>
        </w:rPr>
        <w:t>nuclear material</w:t>
      </w:r>
      <w:r w:rsidR="00BC1A67" w:rsidRPr="00466406">
        <w:rPr>
          <w:rFonts w:ascii="Times New Roman" w:hAnsi="Times New Roman" w:cs="Times New Roman"/>
          <w:sz w:val="24"/>
          <w:szCs w:val="24"/>
        </w:rPr>
        <w:t xml:space="preserve">s 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and weapons </w:t>
      </w:r>
      <w:r w:rsidR="00BC1A67" w:rsidRPr="00466406">
        <w:rPr>
          <w:rFonts w:ascii="Times New Roman" w:hAnsi="Times New Roman" w:cs="Times New Roman"/>
          <w:sz w:val="24"/>
          <w:szCs w:val="24"/>
        </w:rPr>
        <w:t>security,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 and 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military </w:t>
      </w:r>
      <w:r w:rsidR="00BC1A67" w:rsidRPr="00466406">
        <w:rPr>
          <w:rFonts w:ascii="Times New Roman" w:hAnsi="Times New Roman" w:cs="Times New Roman"/>
          <w:sz w:val="24"/>
          <w:szCs w:val="24"/>
        </w:rPr>
        <w:t>education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 and training</w:t>
      </w:r>
      <w:r w:rsidR="001D7776" w:rsidRPr="00466406">
        <w:rPr>
          <w:rFonts w:ascii="Times New Roman" w:hAnsi="Times New Roman" w:cs="Times New Roman"/>
          <w:sz w:val="24"/>
          <w:szCs w:val="24"/>
        </w:rPr>
        <w:t>)</w:t>
      </w:r>
      <w:r w:rsidR="00BC1A67" w:rsidRPr="00466406">
        <w:rPr>
          <w:rFonts w:ascii="Times New Roman" w:hAnsi="Times New Roman" w:cs="Times New Roman"/>
          <w:sz w:val="24"/>
          <w:szCs w:val="24"/>
        </w:rPr>
        <w:t>.</w:t>
      </w:r>
      <w:r w:rsidR="00B244F2">
        <w:rPr>
          <w:rFonts w:ascii="Times New Roman" w:hAnsi="Times New Roman" w:cs="Times New Roman"/>
          <w:sz w:val="24"/>
          <w:szCs w:val="24"/>
        </w:rPr>
        <w:t xml:space="preserve">  </w:t>
      </w:r>
      <w:r w:rsidR="001B25BA">
        <w:rPr>
          <w:rFonts w:ascii="Times New Roman" w:hAnsi="Times New Roman" w:cs="Times New Roman"/>
          <w:sz w:val="24"/>
          <w:szCs w:val="24"/>
        </w:rPr>
        <w:t>The following table will highlight each focus area with a paired question that TRAC members answered through</w:t>
      </w:r>
      <w:r w:rsidR="003337E4">
        <w:rPr>
          <w:rFonts w:ascii="Times New Roman" w:hAnsi="Times New Roman" w:cs="Times New Roman"/>
          <w:sz w:val="24"/>
          <w:szCs w:val="24"/>
        </w:rPr>
        <w:t xml:space="preserve"> </w:t>
      </w:r>
      <w:r w:rsidR="001B25BA">
        <w:rPr>
          <w:rFonts w:ascii="Times New Roman" w:hAnsi="Times New Roman" w:cs="Times New Roman"/>
          <w:sz w:val="24"/>
          <w:szCs w:val="24"/>
        </w:rPr>
        <w:t>discussion:</w:t>
      </w:r>
      <w:r w:rsidR="00333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B92" w:rsidRDefault="009F7B92" w:rsidP="00083BF8">
      <w:pPr>
        <w:rPr>
          <w:rFonts w:ascii="Times New Roman" w:hAnsi="Times New Roman" w:cs="Times New Roman"/>
          <w:sz w:val="24"/>
          <w:szCs w:val="24"/>
        </w:rPr>
      </w:pPr>
    </w:p>
    <w:p w:rsidR="00083BF8" w:rsidRPr="00466406" w:rsidRDefault="00083BF8" w:rsidP="00083B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6406"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  <w:r w:rsidRPr="00466406">
        <w:rPr>
          <w:rFonts w:ascii="Times New Roman" w:hAnsi="Times New Roman" w:cs="Times New Roman"/>
          <w:b/>
          <w:sz w:val="24"/>
          <w:szCs w:val="24"/>
        </w:rPr>
        <w:t xml:space="preserve"> CY12 </w:t>
      </w:r>
      <w:r w:rsidR="00BD4895" w:rsidRPr="00466406">
        <w:rPr>
          <w:rFonts w:ascii="Times New Roman" w:hAnsi="Times New Roman" w:cs="Times New Roman"/>
          <w:b/>
          <w:sz w:val="24"/>
          <w:szCs w:val="24"/>
        </w:rPr>
        <w:t>Focus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3E92" w:rsidRPr="00466406" w:rsidTr="00B11A0F">
        <w:tc>
          <w:tcPr>
            <w:tcW w:w="9576" w:type="dxa"/>
          </w:tcPr>
          <w:p w:rsidR="00403E92" w:rsidRPr="00466406" w:rsidRDefault="00403E92" w:rsidP="00CB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Central Reference Laboratories</w:t>
            </w:r>
            <w:r w:rsidR="0067536C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(CRLs)</w:t>
            </w:r>
            <w:r w:rsidR="000255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To what extent are</w:t>
            </w:r>
            <w:r w:rsidR="0002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7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7536C" w:rsidRPr="00466406">
              <w:rPr>
                <w:rFonts w:ascii="Times New Roman" w:hAnsi="Times New Roman" w:cs="Times New Roman"/>
                <w:sz w:val="24"/>
                <w:szCs w:val="24"/>
              </w:rPr>
              <w:t>ooperative Biological Engagement Program (CBEP) facilities designed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 xml:space="preserve"> to do the following:</w:t>
            </w:r>
            <w:r w:rsidR="0067536C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store dangerous pathogens </w:t>
            </w:r>
            <w:r w:rsidR="000622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536C" w:rsidRPr="00466406">
              <w:rPr>
                <w:rFonts w:ascii="Times New Roman" w:hAnsi="Times New Roman" w:cs="Times New Roman"/>
                <w:sz w:val="24"/>
                <w:szCs w:val="24"/>
              </w:rPr>
              <w:t>whose retention is required for public health purposes</w:t>
            </w:r>
            <w:r w:rsidR="000622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536C" w:rsidRPr="004664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36C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serve as cornerstones for public and animal health detection, surveillance, 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 xml:space="preserve">reporting, and response; and </w:t>
            </w:r>
            <w:r w:rsidR="0067536C" w:rsidRPr="00466406">
              <w:rPr>
                <w:rFonts w:ascii="Times New Roman" w:hAnsi="Times New Roman" w:cs="Times New Roman"/>
                <w:sz w:val="24"/>
                <w:szCs w:val="24"/>
              </w:rPr>
              <w:t>allow effective performance of laboratory diagnostics for health surveillance systems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11A0F" w:rsidRPr="00466406" w:rsidTr="00B11A0F">
        <w:tc>
          <w:tcPr>
            <w:tcW w:w="9576" w:type="dxa"/>
          </w:tcPr>
          <w:p w:rsidR="00B11A0F" w:rsidRPr="00466406" w:rsidRDefault="00B90F1B" w:rsidP="009F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Cooperative Threat Reduction</w:t>
            </w:r>
            <w:r w:rsidR="0067536C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(CTR)</w:t>
            </w:r>
            <w:r w:rsidR="000255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To what exten</w:t>
            </w:r>
            <w:r w:rsidR="009F7B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is the 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>U.S. reduc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CB1A03">
              <w:rPr>
                <w:rFonts w:ascii="Times New Roman" w:hAnsi="Times New Roman" w:cs="Times New Roman"/>
                <w:sz w:val="24"/>
                <w:szCs w:val="24"/>
              </w:rPr>
              <w:t xml:space="preserve"> threat by working with i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nternational </w:t>
            </w:r>
            <w:r w:rsidR="00B244F2">
              <w:rPr>
                <w:rFonts w:ascii="Times New Roman" w:hAnsi="Times New Roman" w:cs="Times New Roman"/>
                <w:sz w:val="24"/>
                <w:szCs w:val="24"/>
              </w:rPr>
              <w:t xml:space="preserve">partners to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diminish</w:t>
            </w:r>
            <w:r w:rsidR="00B244F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B762EF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or proliferation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of WMDs by disposing or securing CBRN materials</w:t>
            </w:r>
            <w:r w:rsidR="00B762EF" w:rsidRPr="00466406">
              <w:rPr>
                <w:rFonts w:ascii="Times New Roman" w:hAnsi="Times New Roman" w:cs="Times New Roman"/>
                <w:sz w:val="24"/>
                <w:szCs w:val="24"/>
              </w:rPr>
              <w:t>, enhanc</w:t>
            </w:r>
            <w:r w:rsidR="00F34A08" w:rsidRPr="0046640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B762EF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understanding </w:t>
            </w:r>
            <w:r w:rsidR="007E0C47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and management </w:t>
            </w:r>
            <w:r w:rsidR="00B762EF" w:rsidRPr="00466406">
              <w:rPr>
                <w:rFonts w:ascii="Times New Roman" w:hAnsi="Times New Roman" w:cs="Times New Roman"/>
                <w:sz w:val="24"/>
                <w:szCs w:val="24"/>
              </w:rPr>
              <w:t>of dual use knowledge</w:t>
            </w:r>
            <w:r w:rsidR="00F34A08" w:rsidRPr="00466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and exchang</w:t>
            </w:r>
            <w:r w:rsidR="00F34A08" w:rsidRPr="0046640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of best practices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11A0F" w:rsidRPr="00466406" w:rsidTr="00B11A0F">
        <w:tc>
          <w:tcPr>
            <w:tcW w:w="9576" w:type="dxa"/>
          </w:tcPr>
          <w:p w:rsidR="00B11A0F" w:rsidRPr="00466406" w:rsidRDefault="00FC5A04" w:rsidP="001B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Middle East WMD Concerns</w:t>
            </w:r>
            <w:r w:rsidR="000255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To what extent does the US have the appropriate capabilities and plans to address </w:t>
            </w:r>
            <w:r w:rsidR="00B244F2">
              <w:rPr>
                <w:rFonts w:ascii="Times New Roman" w:hAnsi="Times New Roman" w:cs="Times New Roman"/>
                <w:sz w:val="24"/>
                <w:szCs w:val="24"/>
              </w:rPr>
              <w:t>WMD i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ssues in the Middle East region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5479E" w:rsidRPr="00466406" w:rsidTr="005F461E">
        <w:trPr>
          <w:trHeight w:val="3860"/>
        </w:trPr>
        <w:tc>
          <w:tcPr>
            <w:tcW w:w="9576" w:type="dxa"/>
          </w:tcPr>
          <w:p w:rsidR="00FC5A04" w:rsidRDefault="00FC5A04" w:rsidP="005F4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Countering WMD</w:t>
            </w:r>
            <w:r w:rsidR="00994168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44F2" w:rsidRPr="00466406" w:rsidRDefault="00B244F2" w:rsidP="005F4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534" w:rsidRPr="00466406" w:rsidRDefault="00FC5A04" w:rsidP="00C37389">
            <w:pPr>
              <w:spacing w:after="200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Capabilities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994168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National Test Bed; 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Strategic I&amp;W</w:t>
            </w:r>
            <w:r w:rsidR="00994168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System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994168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WMD Elimination and Disposition</w:t>
            </w:r>
          </w:p>
          <w:p w:rsidR="00836E5D" w:rsidRPr="00466406" w:rsidRDefault="00B23534" w:rsidP="00836E5D">
            <w:pPr>
              <w:numPr>
                <w:ilvl w:val="1"/>
                <w:numId w:val="9"/>
              </w:num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National Test Bed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>To what extent is the US capable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bring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together planning, operating, iterating, and adapting system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capabilities for CWMD using real operators against adaptive “red team” adversaries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B25BA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4168" w:rsidRPr="00466406" w:rsidRDefault="00836E5D" w:rsidP="00994168">
            <w:pPr>
              <w:numPr>
                <w:ilvl w:val="1"/>
                <w:numId w:val="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Strategic I&amp;W System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>To what extent is the US capable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1B25BA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ing the 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global status of WMD-related materials, equipment, and people, as well as their interconnections</w:t>
            </w:r>
            <w:r w:rsidR="007F3C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3534" w:rsidRPr="00466406" w:rsidRDefault="00994168" w:rsidP="00994168">
            <w:pPr>
              <w:numPr>
                <w:ilvl w:val="1"/>
                <w:numId w:val="9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WMD Elimination and Disposition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 xml:space="preserve">To what extent </w:t>
            </w:r>
            <w:r w:rsidR="009F7B9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 xml:space="preserve"> US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lans, policies, </w:t>
            </w:r>
            <w:proofErr w:type="gramStart"/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gramEnd"/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of operations, training, exercises, personnel, and equipment</w:t>
            </w:r>
            <w:r w:rsidR="009F7B92">
              <w:rPr>
                <w:rFonts w:ascii="Times New Roman" w:hAnsi="Times New Roman" w:cs="Times New Roman"/>
                <w:sz w:val="24"/>
                <w:szCs w:val="24"/>
              </w:rPr>
              <w:t xml:space="preserve"> play a role in the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necessary</w:t>
            </w:r>
            <w:r w:rsidR="009F7B92">
              <w:rPr>
                <w:rFonts w:ascii="Times New Roman" w:hAnsi="Times New Roman" w:cs="Times New Roman"/>
                <w:sz w:val="24"/>
                <w:szCs w:val="24"/>
              </w:rPr>
              <w:t xml:space="preserve"> effort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to eliminate and dispose of WMDs in all environments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B25BA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534" w:rsidRPr="00466406" w:rsidRDefault="00FC5A04" w:rsidP="00C37389">
            <w:pPr>
              <w:spacing w:after="200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Policies and Processes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Medical </w:t>
            </w:r>
            <w:r w:rsidR="003C688B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ountermeasures; Military </w:t>
            </w:r>
            <w:r w:rsidR="003C688B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ducation and </w:t>
            </w:r>
            <w:r w:rsidR="003C688B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raining</w:t>
            </w:r>
            <w:r w:rsidR="00994168"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>; Nuclear Materials and Weapons Security</w:t>
            </w:r>
          </w:p>
          <w:p w:rsidR="00B23534" w:rsidRPr="00466406" w:rsidRDefault="00B23534" w:rsidP="005F461E">
            <w:pPr>
              <w:numPr>
                <w:ilvl w:val="1"/>
                <w:numId w:val="1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Medical Countermeasures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>To what extent is the US capable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1B25BA"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rapidly developing and deploying v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accines, prophylactics</w:t>
            </w:r>
            <w:r w:rsidR="00F34A08" w:rsidRPr="00466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and therapeutics that can be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used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to defend warfighters and critical support personnel from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biological and chemical threats?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79E" w:rsidRPr="00466406" w:rsidRDefault="00B23534" w:rsidP="00E52B2A">
            <w:pPr>
              <w:numPr>
                <w:ilvl w:val="1"/>
                <w:numId w:val="1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Military </w:t>
            </w:r>
            <w:r w:rsidR="00994168"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Education and Training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To what extent has the US prepared planners and warfighters to plan and execute operations in WMD environments through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846">
              <w:rPr>
                <w:rFonts w:ascii="Times New Roman" w:hAnsi="Times New Roman" w:cs="Times New Roman"/>
                <w:sz w:val="24"/>
                <w:szCs w:val="24"/>
              </w:rPr>
              <w:t>Professional Military Education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, routine training, experimentation, and exercises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168" w:rsidRPr="00466406" w:rsidRDefault="00994168" w:rsidP="00C37389">
            <w:pPr>
              <w:numPr>
                <w:ilvl w:val="1"/>
                <w:numId w:val="10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4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Nuclear Materials and Weapons Security</w:t>
            </w:r>
            <w:r w:rsidRPr="0046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>To what extent are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 w:rsidR="001B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25BA" w:rsidRPr="001B25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25B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66406">
              <w:rPr>
                <w:rFonts w:ascii="Times New Roman" w:hAnsi="Times New Roman" w:cs="Times New Roman"/>
                <w:sz w:val="24"/>
                <w:szCs w:val="24"/>
              </w:rPr>
              <w:t>teragency efforts needed to “raise the bar” on nuclear security in both civilian and military sectors––nationally and internationally</w:t>
            </w:r>
            <w:r w:rsidR="001B25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66406" w:rsidRDefault="00466406" w:rsidP="00466406">
      <w:pPr>
        <w:rPr>
          <w:rFonts w:ascii="Times New Roman" w:hAnsi="Times New Roman" w:cs="Times New Roman"/>
          <w:b/>
          <w:sz w:val="28"/>
          <w:szCs w:val="28"/>
        </w:rPr>
      </w:pPr>
    </w:p>
    <w:p w:rsidR="00025577" w:rsidRPr="00466406" w:rsidRDefault="00025577" w:rsidP="00466406">
      <w:pPr>
        <w:rPr>
          <w:rFonts w:ascii="Times New Roman" w:hAnsi="Times New Roman" w:cs="Times New Roman"/>
          <w:b/>
          <w:sz w:val="28"/>
          <w:szCs w:val="28"/>
        </w:rPr>
      </w:pPr>
    </w:p>
    <w:p w:rsidR="00083BF8" w:rsidRPr="00466406" w:rsidRDefault="00083BF8" w:rsidP="00025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406">
        <w:rPr>
          <w:rFonts w:ascii="Times New Roman" w:hAnsi="Times New Roman" w:cs="Times New Roman"/>
          <w:b/>
          <w:sz w:val="28"/>
          <w:szCs w:val="28"/>
        </w:rPr>
        <w:t xml:space="preserve">ASSESSMENT OF PROGRESS IN </w:t>
      </w:r>
      <w:r w:rsidR="008A26EE" w:rsidRPr="00466406">
        <w:rPr>
          <w:rFonts w:ascii="Times New Roman" w:hAnsi="Times New Roman" w:cs="Times New Roman"/>
          <w:b/>
          <w:sz w:val="28"/>
          <w:szCs w:val="28"/>
        </w:rPr>
        <w:t>FOCUS AREAS</w:t>
      </w:r>
    </w:p>
    <w:p w:rsidR="00D75BFC" w:rsidRPr="00466406" w:rsidRDefault="00D75BFC" w:rsidP="00083BF8">
      <w:p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ab/>
      </w:r>
      <w:r w:rsidR="00563A31" w:rsidRPr="00466406">
        <w:rPr>
          <w:rFonts w:ascii="Times New Roman" w:hAnsi="Times New Roman" w:cs="Times New Roman"/>
          <w:sz w:val="24"/>
          <w:szCs w:val="24"/>
        </w:rPr>
        <w:t>In order to formulate actionable recommendations for the</w:t>
      </w:r>
      <w:r w:rsidR="0065479E" w:rsidRPr="00466406">
        <w:rPr>
          <w:rFonts w:ascii="Times New Roman" w:hAnsi="Times New Roman" w:cs="Times New Roman"/>
          <w:sz w:val="24"/>
          <w:szCs w:val="24"/>
        </w:rPr>
        <w:t xml:space="preserve"> </w:t>
      </w:r>
      <w:r w:rsidR="001B25BA">
        <w:rPr>
          <w:rFonts w:ascii="Times New Roman" w:hAnsi="Times New Roman" w:cs="Times New Roman"/>
          <w:sz w:val="24"/>
          <w:szCs w:val="24"/>
        </w:rPr>
        <w:t>focus area</w:t>
      </w:r>
      <w:r w:rsidR="00E81E02">
        <w:rPr>
          <w:rFonts w:ascii="Times New Roman" w:hAnsi="Times New Roman" w:cs="Times New Roman"/>
          <w:sz w:val="24"/>
          <w:szCs w:val="24"/>
        </w:rPr>
        <w:t>s</w:t>
      </w:r>
      <w:r w:rsidR="00563A31" w:rsidRPr="00466406">
        <w:rPr>
          <w:rFonts w:ascii="Times New Roman" w:hAnsi="Times New Roman" w:cs="Times New Roman"/>
          <w:sz w:val="24"/>
          <w:szCs w:val="24"/>
        </w:rPr>
        <w:t>, t</w:t>
      </w:r>
      <w:r w:rsidR="0067536C" w:rsidRPr="00466406">
        <w:rPr>
          <w:rFonts w:ascii="Times New Roman" w:hAnsi="Times New Roman" w:cs="Times New Roman"/>
          <w:sz w:val="24"/>
          <w:szCs w:val="24"/>
        </w:rPr>
        <w:t xml:space="preserve">he TRAC members </w:t>
      </w:r>
      <w:r w:rsidR="00563A31" w:rsidRPr="00466406">
        <w:rPr>
          <w:rFonts w:ascii="Times New Roman" w:hAnsi="Times New Roman" w:cs="Times New Roman"/>
          <w:sz w:val="24"/>
          <w:szCs w:val="24"/>
        </w:rPr>
        <w:t xml:space="preserve">engaged in three Plenary Sessions (TRAC 27, 28, and 29) and two preparatory sessions during CY12.  In addition to these sessions, 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563A31" w:rsidRPr="00466406">
        <w:rPr>
          <w:rFonts w:ascii="Times New Roman" w:hAnsi="Times New Roman" w:cs="Times New Roman"/>
          <w:sz w:val="24"/>
          <w:szCs w:val="24"/>
        </w:rPr>
        <w:t>TRAC members participated in a review group of Central Reference Laboratories (C</w:t>
      </w:r>
      <w:r w:rsidR="00130779" w:rsidRPr="00466406">
        <w:rPr>
          <w:rFonts w:ascii="Times New Roman" w:hAnsi="Times New Roman" w:cs="Times New Roman"/>
          <w:sz w:val="24"/>
          <w:szCs w:val="24"/>
        </w:rPr>
        <w:t>RLs) in Georgia and Kazakhstan</w:t>
      </w:r>
      <w:r w:rsidR="001D7776" w:rsidRPr="00466406">
        <w:rPr>
          <w:rFonts w:ascii="Times New Roman" w:hAnsi="Times New Roman" w:cs="Times New Roman"/>
          <w:sz w:val="24"/>
          <w:szCs w:val="24"/>
        </w:rPr>
        <w:t>,</w:t>
      </w:r>
      <w:r w:rsidR="00130779" w:rsidRPr="00466406">
        <w:rPr>
          <w:rFonts w:ascii="Times New Roman" w:hAnsi="Times New Roman" w:cs="Times New Roman"/>
          <w:sz w:val="24"/>
          <w:szCs w:val="24"/>
        </w:rPr>
        <w:t xml:space="preserve"> </w:t>
      </w:r>
      <w:r w:rsidR="00B762EF" w:rsidRPr="00466406">
        <w:rPr>
          <w:rFonts w:ascii="Times New Roman" w:hAnsi="Times New Roman" w:cs="Times New Roman"/>
          <w:sz w:val="24"/>
          <w:szCs w:val="24"/>
        </w:rPr>
        <w:t>conducted</w:t>
      </w:r>
      <w:r w:rsidR="00130779" w:rsidRPr="00466406">
        <w:rPr>
          <w:rFonts w:ascii="Times New Roman" w:hAnsi="Times New Roman" w:cs="Times New Roman"/>
          <w:sz w:val="24"/>
          <w:szCs w:val="24"/>
        </w:rPr>
        <w:t xml:space="preserve"> site visits to CENTCOM and SOCOM</w:t>
      </w:r>
      <w:r w:rsidR="00B762EF" w:rsidRPr="00466406">
        <w:rPr>
          <w:rFonts w:ascii="Times New Roman" w:hAnsi="Times New Roman" w:cs="Times New Roman"/>
          <w:sz w:val="24"/>
          <w:szCs w:val="24"/>
        </w:rPr>
        <w:t>,</w:t>
      </w:r>
      <w:r w:rsidR="00994168" w:rsidRPr="00466406">
        <w:rPr>
          <w:rFonts w:ascii="Times New Roman" w:hAnsi="Times New Roman" w:cs="Times New Roman"/>
          <w:sz w:val="24"/>
          <w:szCs w:val="24"/>
        </w:rPr>
        <w:t xml:space="preserve"> and</w:t>
      </w:r>
      <w:r w:rsidR="00B762EF" w:rsidRPr="00466406">
        <w:rPr>
          <w:rFonts w:ascii="Times New Roman" w:hAnsi="Times New Roman" w:cs="Times New Roman"/>
          <w:sz w:val="24"/>
          <w:szCs w:val="24"/>
        </w:rPr>
        <w:t xml:space="preserve"> </w:t>
      </w:r>
      <w:r w:rsidR="00994168" w:rsidRPr="00466406">
        <w:rPr>
          <w:rFonts w:ascii="Times New Roman" w:hAnsi="Times New Roman" w:cs="Times New Roman"/>
          <w:sz w:val="24"/>
          <w:szCs w:val="24"/>
        </w:rPr>
        <w:t>met</w:t>
      </w:r>
      <w:r w:rsidR="009F16B7" w:rsidRPr="00466406">
        <w:rPr>
          <w:rFonts w:ascii="Times New Roman" w:hAnsi="Times New Roman" w:cs="Times New Roman"/>
          <w:sz w:val="24"/>
          <w:szCs w:val="24"/>
        </w:rPr>
        <w:t xml:space="preserve"> with interagency leaders</w:t>
      </w:r>
      <w:r w:rsidR="00130779" w:rsidRPr="00466406">
        <w:rPr>
          <w:rFonts w:ascii="Times New Roman" w:hAnsi="Times New Roman" w:cs="Times New Roman"/>
          <w:sz w:val="24"/>
          <w:szCs w:val="24"/>
        </w:rPr>
        <w:t xml:space="preserve"> to receive direct insights from individuals involved in Cooperative Threat Reduction</w:t>
      </w:r>
      <w:r w:rsidR="001D7776" w:rsidRPr="00466406">
        <w:rPr>
          <w:rFonts w:ascii="Times New Roman" w:hAnsi="Times New Roman" w:cs="Times New Roman"/>
          <w:sz w:val="24"/>
          <w:szCs w:val="24"/>
        </w:rPr>
        <w:t xml:space="preserve"> </w:t>
      </w:r>
      <w:r w:rsidR="00130779" w:rsidRPr="00466406">
        <w:rPr>
          <w:rFonts w:ascii="Times New Roman" w:hAnsi="Times New Roman" w:cs="Times New Roman"/>
          <w:sz w:val="24"/>
          <w:szCs w:val="24"/>
        </w:rPr>
        <w:t>and CWMD planning</w:t>
      </w:r>
      <w:r w:rsidR="001B25BA">
        <w:rPr>
          <w:rFonts w:ascii="Times New Roman" w:hAnsi="Times New Roman" w:cs="Times New Roman"/>
          <w:sz w:val="24"/>
          <w:szCs w:val="24"/>
        </w:rPr>
        <w:t xml:space="preserve">. </w:t>
      </w:r>
      <w:r w:rsidR="00E81E02">
        <w:rPr>
          <w:rFonts w:ascii="Times New Roman" w:hAnsi="Times New Roman" w:cs="Times New Roman"/>
          <w:sz w:val="24"/>
          <w:szCs w:val="24"/>
        </w:rPr>
        <w:t>Although their r</w:t>
      </w:r>
      <w:r w:rsidR="00346501" w:rsidRPr="00466406">
        <w:rPr>
          <w:rFonts w:ascii="Times New Roman" w:hAnsi="Times New Roman" w:cs="Times New Roman"/>
          <w:sz w:val="24"/>
          <w:szCs w:val="24"/>
        </w:rPr>
        <w:t xml:space="preserve">ecommendations </w:t>
      </w:r>
      <w:r w:rsidR="001B25BA">
        <w:rPr>
          <w:rFonts w:ascii="Times New Roman" w:hAnsi="Times New Roman" w:cs="Times New Roman"/>
          <w:sz w:val="24"/>
          <w:szCs w:val="24"/>
        </w:rPr>
        <w:t>cannot be published due to their classification level</w:t>
      </w:r>
      <w:r w:rsidR="00E81E02">
        <w:rPr>
          <w:rFonts w:ascii="Times New Roman" w:hAnsi="Times New Roman" w:cs="Times New Roman"/>
          <w:sz w:val="24"/>
          <w:szCs w:val="24"/>
        </w:rPr>
        <w:t xml:space="preserve">, the TRAC will continue to keep the general public aware of any new unclassified developments as they continue </w:t>
      </w:r>
      <w:r w:rsidR="00C67D8E" w:rsidRPr="00466406">
        <w:rPr>
          <w:rFonts w:ascii="Times New Roman" w:hAnsi="Times New Roman" w:cs="Times New Roman"/>
          <w:sz w:val="24"/>
          <w:szCs w:val="24"/>
        </w:rPr>
        <w:t>to examine</w:t>
      </w:r>
      <w:r w:rsidR="00346501" w:rsidRPr="00466406">
        <w:rPr>
          <w:rFonts w:ascii="Times New Roman" w:hAnsi="Times New Roman" w:cs="Times New Roman"/>
          <w:sz w:val="24"/>
          <w:szCs w:val="24"/>
        </w:rPr>
        <w:t xml:space="preserve"> several of the</w:t>
      </w:r>
      <w:r w:rsidR="00054592" w:rsidRPr="00466406">
        <w:rPr>
          <w:rFonts w:ascii="Times New Roman" w:hAnsi="Times New Roman" w:cs="Times New Roman"/>
          <w:sz w:val="24"/>
          <w:szCs w:val="24"/>
        </w:rPr>
        <w:t xml:space="preserve"> focus areas in greater detail.</w:t>
      </w:r>
    </w:p>
    <w:p w:rsidR="00D75BFC" w:rsidRPr="00466406" w:rsidRDefault="00D75BFC" w:rsidP="00D75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406">
        <w:rPr>
          <w:rFonts w:ascii="Times New Roman" w:hAnsi="Times New Roman" w:cs="Times New Roman"/>
          <w:b/>
          <w:sz w:val="28"/>
          <w:szCs w:val="28"/>
        </w:rPr>
        <w:t>CONCLUSION</w:t>
      </w:r>
    </w:p>
    <w:p w:rsidR="00AF5A60" w:rsidRDefault="00D75BFC" w:rsidP="00D75BFC">
      <w:pPr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ab/>
      </w:r>
      <w:r w:rsidR="00212467" w:rsidRPr="00466406">
        <w:rPr>
          <w:rFonts w:ascii="Times New Roman" w:hAnsi="Times New Roman" w:cs="Times New Roman"/>
          <w:sz w:val="24"/>
          <w:szCs w:val="24"/>
        </w:rPr>
        <w:t>In CY13, the TRAC will continue</w:t>
      </w:r>
      <w:r w:rsidR="00514FA0" w:rsidRPr="00466406">
        <w:rPr>
          <w:rFonts w:ascii="Times New Roman" w:hAnsi="Times New Roman" w:cs="Times New Roman"/>
          <w:sz w:val="24"/>
          <w:szCs w:val="24"/>
        </w:rPr>
        <w:t xml:space="preserve"> work</w:t>
      </w:r>
      <w:r w:rsidR="00212467" w:rsidRPr="00466406">
        <w:rPr>
          <w:rFonts w:ascii="Times New Roman" w:hAnsi="Times New Roman" w:cs="Times New Roman"/>
          <w:sz w:val="24"/>
          <w:szCs w:val="24"/>
        </w:rPr>
        <w:t>ing</w:t>
      </w:r>
      <w:r w:rsidR="00514FA0" w:rsidRPr="00466406">
        <w:rPr>
          <w:rFonts w:ascii="Times New Roman" w:hAnsi="Times New Roman" w:cs="Times New Roman"/>
          <w:sz w:val="24"/>
          <w:szCs w:val="24"/>
        </w:rPr>
        <w:t xml:space="preserve"> on several of these focus areas.  Additionally, the TRAC will develop new foc</w:t>
      </w:r>
      <w:r w:rsidR="00212467" w:rsidRPr="00466406">
        <w:rPr>
          <w:rFonts w:ascii="Times New Roman" w:hAnsi="Times New Roman" w:cs="Times New Roman"/>
          <w:sz w:val="24"/>
          <w:szCs w:val="24"/>
        </w:rPr>
        <w:t xml:space="preserve">i </w:t>
      </w:r>
      <w:r w:rsidR="00514FA0" w:rsidRPr="00466406">
        <w:rPr>
          <w:rFonts w:ascii="Times New Roman" w:hAnsi="Times New Roman" w:cs="Times New Roman"/>
          <w:sz w:val="24"/>
          <w:szCs w:val="24"/>
        </w:rPr>
        <w:t>to</w:t>
      </w:r>
      <w:r w:rsidR="00212467" w:rsidRPr="00466406">
        <w:rPr>
          <w:rFonts w:ascii="Times New Roman" w:hAnsi="Times New Roman" w:cs="Times New Roman"/>
          <w:sz w:val="24"/>
          <w:szCs w:val="24"/>
        </w:rPr>
        <w:t xml:space="preserve"> help </w:t>
      </w:r>
      <w:r w:rsidR="00514FA0" w:rsidRPr="00466406">
        <w:rPr>
          <w:rFonts w:ascii="Times New Roman" w:hAnsi="Times New Roman" w:cs="Times New Roman"/>
          <w:sz w:val="24"/>
          <w:szCs w:val="24"/>
        </w:rPr>
        <w:t>the Department of Defense</w:t>
      </w:r>
      <w:r w:rsidR="006F37D6" w:rsidRPr="004664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F37D6" w:rsidRPr="00466406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="006F37D6" w:rsidRPr="00466406">
        <w:rPr>
          <w:rFonts w:ascii="Times New Roman" w:hAnsi="Times New Roman" w:cs="Times New Roman"/>
          <w:sz w:val="24"/>
          <w:szCs w:val="24"/>
        </w:rPr>
        <w:t>)</w:t>
      </w:r>
      <w:r w:rsidR="00212467" w:rsidRPr="00466406">
        <w:rPr>
          <w:rFonts w:ascii="Times New Roman" w:hAnsi="Times New Roman" w:cs="Times New Roman"/>
          <w:sz w:val="24"/>
          <w:szCs w:val="24"/>
        </w:rPr>
        <w:t xml:space="preserve"> and the U.S. government </w:t>
      </w:r>
      <w:r w:rsidR="000272AE" w:rsidRPr="00466406">
        <w:rPr>
          <w:rFonts w:ascii="Times New Roman" w:hAnsi="Times New Roman" w:cs="Times New Roman"/>
          <w:sz w:val="24"/>
          <w:szCs w:val="24"/>
        </w:rPr>
        <w:t xml:space="preserve">implement </w:t>
      </w:r>
      <w:r w:rsidR="00514FA0" w:rsidRPr="00466406">
        <w:rPr>
          <w:rFonts w:ascii="Times New Roman" w:hAnsi="Times New Roman" w:cs="Times New Roman"/>
          <w:sz w:val="24"/>
          <w:szCs w:val="24"/>
        </w:rPr>
        <w:t>the most effective policies and capabilities to combat WMD.</w:t>
      </w:r>
      <w:r w:rsidR="00212467" w:rsidRPr="00466406">
        <w:rPr>
          <w:rFonts w:ascii="Times New Roman" w:hAnsi="Times New Roman" w:cs="Times New Roman"/>
          <w:sz w:val="24"/>
          <w:szCs w:val="24"/>
        </w:rPr>
        <w:t xml:space="preserve">  The TRAC </w:t>
      </w:r>
      <w:r w:rsidR="00704812" w:rsidRPr="00466406">
        <w:rPr>
          <w:rFonts w:ascii="Times New Roman" w:hAnsi="Times New Roman" w:cs="Times New Roman"/>
          <w:sz w:val="24"/>
          <w:szCs w:val="24"/>
        </w:rPr>
        <w:t xml:space="preserve">will continue to provide actionable recommendations </w:t>
      </w:r>
      <w:r w:rsidR="006F37D6" w:rsidRPr="00466406">
        <w:rPr>
          <w:rFonts w:ascii="Times New Roman" w:hAnsi="Times New Roman" w:cs="Times New Roman"/>
          <w:sz w:val="24"/>
          <w:szCs w:val="24"/>
        </w:rPr>
        <w:t xml:space="preserve">that align CWMD activities with </w:t>
      </w:r>
      <w:proofErr w:type="gramStart"/>
      <w:r w:rsidR="006F37D6" w:rsidRPr="00466406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="006F37D6" w:rsidRPr="00466406">
        <w:rPr>
          <w:rFonts w:ascii="Times New Roman" w:hAnsi="Times New Roman" w:cs="Times New Roman"/>
          <w:sz w:val="24"/>
          <w:szCs w:val="24"/>
        </w:rPr>
        <w:t xml:space="preserve"> priorities.</w:t>
      </w:r>
    </w:p>
    <w:p w:rsidR="00AF5A60" w:rsidRDefault="00AF5A60">
      <w:pPr>
        <w:rPr>
          <w:rFonts w:ascii="Times New Roman" w:hAnsi="Times New Roman" w:cs="Times New Roman"/>
          <w:sz w:val="24"/>
          <w:szCs w:val="24"/>
        </w:rPr>
      </w:pPr>
    </w:p>
    <w:sectPr w:rsidR="00AF5A60" w:rsidSect="00192F18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4E" w:rsidRDefault="002B084E" w:rsidP="00484AD0">
      <w:pPr>
        <w:spacing w:after="0" w:line="240" w:lineRule="auto"/>
      </w:pPr>
      <w:r>
        <w:separator/>
      </w:r>
    </w:p>
  </w:endnote>
  <w:endnote w:type="continuationSeparator" w:id="0">
    <w:p w:rsidR="002B084E" w:rsidRDefault="002B084E" w:rsidP="0048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329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F18" w:rsidRDefault="00192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7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2F18" w:rsidRDefault="00192F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23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F18" w:rsidRDefault="00192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F18" w:rsidRDefault="00192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4E" w:rsidRDefault="002B084E" w:rsidP="00484AD0">
      <w:pPr>
        <w:spacing w:after="0" w:line="240" w:lineRule="auto"/>
      </w:pPr>
      <w:r>
        <w:separator/>
      </w:r>
    </w:p>
  </w:footnote>
  <w:footnote w:type="continuationSeparator" w:id="0">
    <w:p w:rsidR="002B084E" w:rsidRDefault="002B084E" w:rsidP="0048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732"/>
    <w:multiLevelType w:val="hybridMultilevel"/>
    <w:tmpl w:val="2A3CBA84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33608"/>
    <w:multiLevelType w:val="hybridMultilevel"/>
    <w:tmpl w:val="7522294E"/>
    <w:lvl w:ilvl="0" w:tplc="F94807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2D2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4A484">
      <w:numFmt w:val="none"/>
      <w:lvlText w:val=""/>
      <w:lvlJc w:val="left"/>
      <w:pPr>
        <w:tabs>
          <w:tab w:val="num" w:pos="360"/>
        </w:tabs>
      </w:pPr>
    </w:lvl>
    <w:lvl w:ilvl="3" w:tplc="DE7AA0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7F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A3D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04E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A46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C8F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E93126"/>
    <w:multiLevelType w:val="hybridMultilevel"/>
    <w:tmpl w:val="629EB628"/>
    <w:lvl w:ilvl="0" w:tplc="92E00A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04A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861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7A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A70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2D32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C48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658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077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B677A3"/>
    <w:multiLevelType w:val="hybridMultilevel"/>
    <w:tmpl w:val="435454E6"/>
    <w:lvl w:ilvl="0" w:tplc="699017D2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3BC1AC8"/>
    <w:multiLevelType w:val="hybridMultilevel"/>
    <w:tmpl w:val="49A22768"/>
    <w:lvl w:ilvl="0" w:tplc="274CF7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8B0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A7F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E66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20D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E74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6E5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42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4F1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71220A"/>
    <w:multiLevelType w:val="hybridMultilevel"/>
    <w:tmpl w:val="22F6BA14"/>
    <w:lvl w:ilvl="0" w:tplc="38AC8A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4AD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CE6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4C0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01A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68E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A06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CD1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4F8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C57DAB"/>
    <w:multiLevelType w:val="hybridMultilevel"/>
    <w:tmpl w:val="102CA95C"/>
    <w:lvl w:ilvl="0" w:tplc="A9D87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87C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21BBE">
      <w:numFmt w:val="none"/>
      <w:lvlText w:val=""/>
      <w:lvlJc w:val="left"/>
      <w:pPr>
        <w:tabs>
          <w:tab w:val="num" w:pos="360"/>
        </w:tabs>
      </w:pPr>
    </w:lvl>
    <w:lvl w:ilvl="3" w:tplc="B880BB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CD7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C1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9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C8F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6BF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67666E"/>
    <w:multiLevelType w:val="hybridMultilevel"/>
    <w:tmpl w:val="ADF40D46"/>
    <w:lvl w:ilvl="0" w:tplc="A1ACE0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AB3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C69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CB0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0B7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C5E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0F1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C71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EA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452B23"/>
    <w:multiLevelType w:val="hybridMultilevel"/>
    <w:tmpl w:val="1AF6B3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A37183B"/>
    <w:multiLevelType w:val="hybridMultilevel"/>
    <w:tmpl w:val="58F08AAA"/>
    <w:lvl w:ilvl="0" w:tplc="FEFA62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072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69158">
      <w:numFmt w:val="none"/>
      <w:lvlText w:val=""/>
      <w:lvlJc w:val="left"/>
      <w:pPr>
        <w:tabs>
          <w:tab w:val="num" w:pos="360"/>
        </w:tabs>
      </w:pPr>
    </w:lvl>
    <w:lvl w:ilvl="3" w:tplc="415E14B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C90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412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A8E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4B2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A68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8D021B"/>
    <w:multiLevelType w:val="hybridMultilevel"/>
    <w:tmpl w:val="F6C8E062"/>
    <w:lvl w:ilvl="0" w:tplc="8A78B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E5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8F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02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A5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7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0D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1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2F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BE366A"/>
    <w:multiLevelType w:val="hybridMultilevel"/>
    <w:tmpl w:val="3F84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14201"/>
    <w:multiLevelType w:val="hybridMultilevel"/>
    <w:tmpl w:val="47260DEA"/>
    <w:lvl w:ilvl="0" w:tplc="5C8283A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E97A55"/>
    <w:multiLevelType w:val="hybridMultilevel"/>
    <w:tmpl w:val="25F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126A1"/>
    <w:multiLevelType w:val="hybridMultilevel"/>
    <w:tmpl w:val="BE5430F0"/>
    <w:lvl w:ilvl="0" w:tplc="CA12C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83226A"/>
    <w:multiLevelType w:val="hybridMultilevel"/>
    <w:tmpl w:val="F5823B3C"/>
    <w:lvl w:ilvl="0" w:tplc="C4AA6B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872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800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2D0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4A9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09C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89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0C2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C80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5FF67A7"/>
    <w:multiLevelType w:val="hybridMultilevel"/>
    <w:tmpl w:val="58D6A2E4"/>
    <w:lvl w:ilvl="0" w:tplc="827A28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01C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2DE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47A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05E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84E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8E3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073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C80B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F64AE3"/>
    <w:multiLevelType w:val="hybridMultilevel"/>
    <w:tmpl w:val="3EC8C8B8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585D30FB"/>
    <w:multiLevelType w:val="hybridMultilevel"/>
    <w:tmpl w:val="15A0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23CB7"/>
    <w:multiLevelType w:val="hybridMultilevel"/>
    <w:tmpl w:val="84A895FA"/>
    <w:lvl w:ilvl="0" w:tplc="140A20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415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6B32E">
      <w:numFmt w:val="none"/>
      <w:lvlText w:val=""/>
      <w:lvlJc w:val="left"/>
      <w:pPr>
        <w:tabs>
          <w:tab w:val="num" w:pos="360"/>
        </w:tabs>
      </w:pPr>
    </w:lvl>
    <w:lvl w:ilvl="3" w:tplc="615C5A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A2D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66E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0B2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0C7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877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3963703"/>
    <w:multiLevelType w:val="hybridMultilevel"/>
    <w:tmpl w:val="52DA02B0"/>
    <w:lvl w:ilvl="0" w:tplc="96AA6A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073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CCE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8FE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099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AC6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E4F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211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F5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6BF09A2"/>
    <w:multiLevelType w:val="hybridMultilevel"/>
    <w:tmpl w:val="904AEA1C"/>
    <w:lvl w:ilvl="0" w:tplc="B97EB0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8A9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E96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04C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C45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023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0B00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A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077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B340786"/>
    <w:multiLevelType w:val="hybridMultilevel"/>
    <w:tmpl w:val="C4D4AACC"/>
    <w:lvl w:ilvl="0" w:tplc="D2A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4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40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8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63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68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D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9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CD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D4E1AA4"/>
    <w:multiLevelType w:val="hybridMultilevel"/>
    <w:tmpl w:val="1B946060"/>
    <w:lvl w:ilvl="0" w:tplc="DF6E15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07F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A7596">
      <w:numFmt w:val="none"/>
      <w:lvlText w:val=""/>
      <w:lvlJc w:val="left"/>
      <w:pPr>
        <w:tabs>
          <w:tab w:val="num" w:pos="360"/>
        </w:tabs>
      </w:pPr>
    </w:lvl>
    <w:lvl w:ilvl="3" w:tplc="8466AE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CF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E1E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ED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6BE7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003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DEC443D"/>
    <w:multiLevelType w:val="hybridMultilevel"/>
    <w:tmpl w:val="171CCB3C"/>
    <w:lvl w:ilvl="0" w:tplc="CC823CA0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6F0F521E"/>
    <w:multiLevelType w:val="hybridMultilevel"/>
    <w:tmpl w:val="15D852B0"/>
    <w:lvl w:ilvl="0" w:tplc="BC4ADC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22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1C9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A12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CD4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088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89B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215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EB0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4F1D54"/>
    <w:multiLevelType w:val="hybridMultilevel"/>
    <w:tmpl w:val="D2D01E76"/>
    <w:lvl w:ilvl="0" w:tplc="D436D8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897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605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693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26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21D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E5D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209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26C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33C1C7C"/>
    <w:multiLevelType w:val="hybridMultilevel"/>
    <w:tmpl w:val="06821708"/>
    <w:lvl w:ilvl="0" w:tplc="0F6601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0DD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28C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07D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E22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C82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8DA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A4D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CF2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478725D"/>
    <w:multiLevelType w:val="hybridMultilevel"/>
    <w:tmpl w:val="BD9EF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81303"/>
    <w:multiLevelType w:val="hybridMultilevel"/>
    <w:tmpl w:val="33CEC1A0"/>
    <w:lvl w:ilvl="0" w:tplc="CD92FB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CD2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881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259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47B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8A7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856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6B7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A4C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3"/>
  </w:num>
  <w:num w:numId="5">
    <w:abstractNumId w:val="28"/>
  </w:num>
  <w:num w:numId="6">
    <w:abstractNumId w:val="12"/>
  </w:num>
  <w:num w:numId="7">
    <w:abstractNumId w:val="18"/>
  </w:num>
  <w:num w:numId="8">
    <w:abstractNumId w:val="13"/>
  </w:num>
  <w:num w:numId="9">
    <w:abstractNumId w:val="10"/>
  </w:num>
  <w:num w:numId="10">
    <w:abstractNumId w:val="22"/>
  </w:num>
  <w:num w:numId="11">
    <w:abstractNumId w:val="23"/>
  </w:num>
  <w:num w:numId="12">
    <w:abstractNumId w:val="9"/>
  </w:num>
  <w:num w:numId="13">
    <w:abstractNumId w:val="25"/>
  </w:num>
  <w:num w:numId="14">
    <w:abstractNumId w:val="16"/>
  </w:num>
  <w:num w:numId="15">
    <w:abstractNumId w:val="29"/>
  </w:num>
  <w:num w:numId="16">
    <w:abstractNumId w:val="1"/>
  </w:num>
  <w:num w:numId="17">
    <w:abstractNumId w:val="15"/>
  </w:num>
  <w:num w:numId="18">
    <w:abstractNumId w:val="26"/>
  </w:num>
  <w:num w:numId="19">
    <w:abstractNumId w:val="4"/>
  </w:num>
  <w:num w:numId="20">
    <w:abstractNumId w:val="5"/>
  </w:num>
  <w:num w:numId="21">
    <w:abstractNumId w:val="21"/>
  </w:num>
  <w:num w:numId="22">
    <w:abstractNumId w:val="20"/>
  </w:num>
  <w:num w:numId="23">
    <w:abstractNumId w:val="27"/>
  </w:num>
  <w:num w:numId="24">
    <w:abstractNumId w:val="7"/>
  </w:num>
  <w:num w:numId="25">
    <w:abstractNumId w:val="19"/>
  </w:num>
  <w:num w:numId="26">
    <w:abstractNumId w:val="2"/>
  </w:num>
  <w:num w:numId="27">
    <w:abstractNumId w:val="6"/>
  </w:num>
  <w:num w:numId="28">
    <w:abstractNumId w:val="0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D0"/>
    <w:rsid w:val="00014427"/>
    <w:rsid w:val="00023336"/>
    <w:rsid w:val="00025577"/>
    <w:rsid w:val="000272AE"/>
    <w:rsid w:val="00041564"/>
    <w:rsid w:val="00043A49"/>
    <w:rsid w:val="00054592"/>
    <w:rsid w:val="000622B7"/>
    <w:rsid w:val="00083BF8"/>
    <w:rsid w:val="00091990"/>
    <w:rsid w:val="000A4A76"/>
    <w:rsid w:val="000D7B6E"/>
    <w:rsid w:val="001069FE"/>
    <w:rsid w:val="001120DD"/>
    <w:rsid w:val="001271F8"/>
    <w:rsid w:val="00130779"/>
    <w:rsid w:val="00130C10"/>
    <w:rsid w:val="00142755"/>
    <w:rsid w:val="00155EFD"/>
    <w:rsid w:val="00163C60"/>
    <w:rsid w:val="00192F18"/>
    <w:rsid w:val="001A1884"/>
    <w:rsid w:val="001A351A"/>
    <w:rsid w:val="001B25BA"/>
    <w:rsid w:val="001D7776"/>
    <w:rsid w:val="001E65AF"/>
    <w:rsid w:val="0020317C"/>
    <w:rsid w:val="00203941"/>
    <w:rsid w:val="00205D8C"/>
    <w:rsid w:val="00212467"/>
    <w:rsid w:val="00254F66"/>
    <w:rsid w:val="0026039D"/>
    <w:rsid w:val="002A5587"/>
    <w:rsid w:val="002B084E"/>
    <w:rsid w:val="002B4497"/>
    <w:rsid w:val="002B5051"/>
    <w:rsid w:val="002D6979"/>
    <w:rsid w:val="002E5FAC"/>
    <w:rsid w:val="002E7291"/>
    <w:rsid w:val="002F498A"/>
    <w:rsid w:val="00305771"/>
    <w:rsid w:val="003337E4"/>
    <w:rsid w:val="00336412"/>
    <w:rsid w:val="003453B5"/>
    <w:rsid w:val="00346501"/>
    <w:rsid w:val="003569E1"/>
    <w:rsid w:val="00363841"/>
    <w:rsid w:val="0036413E"/>
    <w:rsid w:val="00370008"/>
    <w:rsid w:val="00371628"/>
    <w:rsid w:val="00390846"/>
    <w:rsid w:val="003A508B"/>
    <w:rsid w:val="003C688B"/>
    <w:rsid w:val="003D187D"/>
    <w:rsid w:val="003E3DA0"/>
    <w:rsid w:val="003E471B"/>
    <w:rsid w:val="00403E92"/>
    <w:rsid w:val="00411FD0"/>
    <w:rsid w:val="00427EDC"/>
    <w:rsid w:val="00436FEA"/>
    <w:rsid w:val="00454D69"/>
    <w:rsid w:val="00466406"/>
    <w:rsid w:val="00484AD0"/>
    <w:rsid w:val="004A5FB8"/>
    <w:rsid w:val="004A61E2"/>
    <w:rsid w:val="004B0B91"/>
    <w:rsid w:val="004D229E"/>
    <w:rsid w:val="004D244B"/>
    <w:rsid w:val="004E4C25"/>
    <w:rsid w:val="00514406"/>
    <w:rsid w:val="00514FA0"/>
    <w:rsid w:val="0051751F"/>
    <w:rsid w:val="005253AF"/>
    <w:rsid w:val="005422A7"/>
    <w:rsid w:val="00542D10"/>
    <w:rsid w:val="00563A31"/>
    <w:rsid w:val="005777FA"/>
    <w:rsid w:val="00577FEA"/>
    <w:rsid w:val="005825C5"/>
    <w:rsid w:val="005A4A8B"/>
    <w:rsid w:val="005A661F"/>
    <w:rsid w:val="005B5C8C"/>
    <w:rsid w:val="005D5A8D"/>
    <w:rsid w:val="005D5B24"/>
    <w:rsid w:val="005F461E"/>
    <w:rsid w:val="0065479E"/>
    <w:rsid w:val="00667954"/>
    <w:rsid w:val="0067536C"/>
    <w:rsid w:val="00685E47"/>
    <w:rsid w:val="006A16EC"/>
    <w:rsid w:val="006A7848"/>
    <w:rsid w:val="006C1A42"/>
    <w:rsid w:val="006D7996"/>
    <w:rsid w:val="006F37D6"/>
    <w:rsid w:val="006F6966"/>
    <w:rsid w:val="00704812"/>
    <w:rsid w:val="00730F96"/>
    <w:rsid w:val="007366C7"/>
    <w:rsid w:val="007827ED"/>
    <w:rsid w:val="00786641"/>
    <w:rsid w:val="007926A8"/>
    <w:rsid w:val="00792B59"/>
    <w:rsid w:val="007B1824"/>
    <w:rsid w:val="007B3097"/>
    <w:rsid w:val="007D2C7C"/>
    <w:rsid w:val="007E0C47"/>
    <w:rsid w:val="007E3583"/>
    <w:rsid w:val="007E4611"/>
    <w:rsid w:val="007F3C57"/>
    <w:rsid w:val="00812164"/>
    <w:rsid w:val="00821FF2"/>
    <w:rsid w:val="008236C2"/>
    <w:rsid w:val="008302D4"/>
    <w:rsid w:val="00836E5D"/>
    <w:rsid w:val="008418D3"/>
    <w:rsid w:val="0084487A"/>
    <w:rsid w:val="00845871"/>
    <w:rsid w:val="00861119"/>
    <w:rsid w:val="008769CF"/>
    <w:rsid w:val="00896248"/>
    <w:rsid w:val="008A26EE"/>
    <w:rsid w:val="008B6D6E"/>
    <w:rsid w:val="008D4151"/>
    <w:rsid w:val="008E5DCD"/>
    <w:rsid w:val="0091160D"/>
    <w:rsid w:val="009319E4"/>
    <w:rsid w:val="00935C70"/>
    <w:rsid w:val="00944D00"/>
    <w:rsid w:val="00984C19"/>
    <w:rsid w:val="00992780"/>
    <w:rsid w:val="00994168"/>
    <w:rsid w:val="00997816"/>
    <w:rsid w:val="009A1C00"/>
    <w:rsid w:val="009A43C7"/>
    <w:rsid w:val="009D36D0"/>
    <w:rsid w:val="009D7550"/>
    <w:rsid w:val="009F16B7"/>
    <w:rsid w:val="009F7B92"/>
    <w:rsid w:val="00A06327"/>
    <w:rsid w:val="00A218C5"/>
    <w:rsid w:val="00A621B9"/>
    <w:rsid w:val="00A7668C"/>
    <w:rsid w:val="00A95D13"/>
    <w:rsid w:val="00AA15CC"/>
    <w:rsid w:val="00AB661D"/>
    <w:rsid w:val="00AC571B"/>
    <w:rsid w:val="00AD7EFC"/>
    <w:rsid w:val="00AF5A60"/>
    <w:rsid w:val="00B03C28"/>
    <w:rsid w:val="00B11A0F"/>
    <w:rsid w:val="00B14470"/>
    <w:rsid w:val="00B23534"/>
    <w:rsid w:val="00B244F2"/>
    <w:rsid w:val="00B36281"/>
    <w:rsid w:val="00B41FF8"/>
    <w:rsid w:val="00B739D0"/>
    <w:rsid w:val="00B762EF"/>
    <w:rsid w:val="00B90F1B"/>
    <w:rsid w:val="00BA238E"/>
    <w:rsid w:val="00BA7C7D"/>
    <w:rsid w:val="00BB3369"/>
    <w:rsid w:val="00BB47A2"/>
    <w:rsid w:val="00BC1A67"/>
    <w:rsid w:val="00BD4895"/>
    <w:rsid w:val="00BF57B1"/>
    <w:rsid w:val="00BF78A5"/>
    <w:rsid w:val="00BF7E80"/>
    <w:rsid w:val="00C34A54"/>
    <w:rsid w:val="00C37389"/>
    <w:rsid w:val="00C67D8E"/>
    <w:rsid w:val="00CB010A"/>
    <w:rsid w:val="00CB1A03"/>
    <w:rsid w:val="00CB4D25"/>
    <w:rsid w:val="00CC272F"/>
    <w:rsid w:val="00CC4D47"/>
    <w:rsid w:val="00CF3E6B"/>
    <w:rsid w:val="00D02B29"/>
    <w:rsid w:val="00D14817"/>
    <w:rsid w:val="00D163EB"/>
    <w:rsid w:val="00D16A46"/>
    <w:rsid w:val="00D402F9"/>
    <w:rsid w:val="00D447D9"/>
    <w:rsid w:val="00D4600C"/>
    <w:rsid w:val="00D50F03"/>
    <w:rsid w:val="00D57EE3"/>
    <w:rsid w:val="00D62749"/>
    <w:rsid w:val="00D75BFC"/>
    <w:rsid w:val="00D96A6F"/>
    <w:rsid w:val="00DB0C90"/>
    <w:rsid w:val="00DB7F54"/>
    <w:rsid w:val="00DC52CD"/>
    <w:rsid w:val="00E21428"/>
    <w:rsid w:val="00E25180"/>
    <w:rsid w:val="00E52B2A"/>
    <w:rsid w:val="00E74EC3"/>
    <w:rsid w:val="00E81E02"/>
    <w:rsid w:val="00EC5BAF"/>
    <w:rsid w:val="00ED6EDF"/>
    <w:rsid w:val="00EE65D1"/>
    <w:rsid w:val="00F00E22"/>
    <w:rsid w:val="00F04464"/>
    <w:rsid w:val="00F24543"/>
    <w:rsid w:val="00F335C7"/>
    <w:rsid w:val="00F34A08"/>
    <w:rsid w:val="00F63599"/>
    <w:rsid w:val="00F677BD"/>
    <w:rsid w:val="00F73B05"/>
    <w:rsid w:val="00F76C69"/>
    <w:rsid w:val="00F77EB8"/>
    <w:rsid w:val="00F84309"/>
    <w:rsid w:val="00F875D4"/>
    <w:rsid w:val="00FC2219"/>
    <w:rsid w:val="00FC5A04"/>
    <w:rsid w:val="00FD1CE0"/>
    <w:rsid w:val="00FE22F3"/>
    <w:rsid w:val="00FF5A79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AD0"/>
  </w:style>
  <w:style w:type="paragraph" w:styleId="Footer">
    <w:name w:val="footer"/>
    <w:basedOn w:val="Normal"/>
    <w:link w:val="FooterChar"/>
    <w:uiPriority w:val="99"/>
    <w:unhideWhenUsed/>
    <w:rsid w:val="0048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AD0"/>
  </w:style>
  <w:style w:type="paragraph" w:styleId="ListParagraph">
    <w:name w:val="List Paragraph"/>
    <w:basedOn w:val="Normal"/>
    <w:uiPriority w:val="34"/>
    <w:qFormat/>
    <w:rsid w:val="00083BF8"/>
    <w:pPr>
      <w:ind w:left="720"/>
      <w:contextualSpacing/>
    </w:pPr>
  </w:style>
  <w:style w:type="table" w:styleId="TableGrid">
    <w:name w:val="Table Grid"/>
    <w:basedOn w:val="TableNormal"/>
    <w:uiPriority w:val="59"/>
    <w:rsid w:val="00D7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4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777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7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7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AD0"/>
  </w:style>
  <w:style w:type="paragraph" w:styleId="Footer">
    <w:name w:val="footer"/>
    <w:basedOn w:val="Normal"/>
    <w:link w:val="FooterChar"/>
    <w:uiPriority w:val="99"/>
    <w:unhideWhenUsed/>
    <w:rsid w:val="0048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AD0"/>
  </w:style>
  <w:style w:type="paragraph" w:styleId="ListParagraph">
    <w:name w:val="List Paragraph"/>
    <w:basedOn w:val="Normal"/>
    <w:uiPriority w:val="34"/>
    <w:qFormat/>
    <w:rsid w:val="00083BF8"/>
    <w:pPr>
      <w:ind w:left="720"/>
      <w:contextualSpacing/>
    </w:pPr>
  </w:style>
  <w:style w:type="table" w:styleId="TableGrid">
    <w:name w:val="Table Grid"/>
    <w:basedOn w:val="TableNormal"/>
    <w:uiPriority w:val="59"/>
    <w:rsid w:val="00D7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4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777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7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7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48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5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7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00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3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20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72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3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4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8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6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3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7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7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10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2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4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06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96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5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2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0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9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9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5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40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5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09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2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58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42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5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6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7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7237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7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1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8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7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9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53C7-E485-4471-8164-4B97D779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Threat Reduction Agency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Jonesa</dc:creator>
  <cp:lastModifiedBy>"lewisj"</cp:lastModifiedBy>
  <cp:revision>2</cp:revision>
  <cp:lastPrinted>2012-12-13T13:59:00Z</cp:lastPrinted>
  <dcterms:created xsi:type="dcterms:W3CDTF">2015-03-09T13:17:00Z</dcterms:created>
  <dcterms:modified xsi:type="dcterms:W3CDTF">2015-03-09T13:17:00Z</dcterms:modified>
</cp:coreProperties>
</file>